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CCB" w:rsidRPr="00CA6710" w:rsidRDefault="00CA6710" w:rsidP="00CA6710">
      <w:pPr>
        <w:pStyle w:val="Pealkiri1"/>
        <w:rPr>
          <w:rFonts w:ascii="Times New Roman" w:hAnsi="Times New Roman" w:cs="Times New Roman"/>
        </w:rPr>
      </w:pPr>
      <w:r w:rsidRPr="00CA6710">
        <w:rPr>
          <w:rFonts w:ascii="Times New Roman" w:hAnsi="Times New Roman" w:cs="Times New Roman"/>
        </w:rPr>
        <w:t>Lisaeelarve muudatusettepanekud</w:t>
      </w:r>
    </w:p>
    <w:p w:rsidR="00CA6710" w:rsidRPr="00CA6710" w:rsidRDefault="00CA6710" w:rsidP="00CA6710">
      <w:pPr>
        <w:jc w:val="right"/>
        <w:rPr>
          <w:rFonts w:cs="Times New Roman"/>
        </w:rPr>
      </w:pPr>
    </w:p>
    <w:p w:rsidR="00CA6710" w:rsidRPr="00CA6710" w:rsidRDefault="00CA6710" w:rsidP="00CA6710">
      <w:pPr>
        <w:jc w:val="right"/>
        <w:rPr>
          <w:rFonts w:cs="Times New Roman"/>
        </w:rPr>
      </w:pPr>
      <w:r w:rsidRPr="00CA6710">
        <w:rPr>
          <w:rFonts w:cs="Times New Roman"/>
        </w:rPr>
        <w:t>30.10.2018</w:t>
      </w:r>
    </w:p>
    <w:p w:rsidR="00CA6710" w:rsidRDefault="00CA6710" w:rsidP="00101E9A">
      <w:pPr>
        <w:jc w:val="both"/>
        <w:rPr>
          <w:rFonts w:cs="Times New Roman"/>
        </w:rPr>
      </w:pPr>
      <w:r w:rsidRPr="00CA6710">
        <w:rPr>
          <w:rFonts w:cs="Times New Roman"/>
        </w:rPr>
        <w:t>Ettepanek lisada lisaeelarvesse järgmised muudatused:</w:t>
      </w:r>
    </w:p>
    <w:p w:rsidR="00CA6710" w:rsidRDefault="00CA6710" w:rsidP="00101E9A">
      <w:pPr>
        <w:pStyle w:val="Loendilik"/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Suurendada majandamiskulusid 5 842 euro võrra. Antud muudatuse kohaselt viiakse sisse v</w:t>
      </w:r>
      <w:r w:rsidRPr="00CA6710">
        <w:rPr>
          <w:rFonts w:cs="Times New Roman"/>
        </w:rPr>
        <w:t>olikogu 29</w:t>
      </w:r>
      <w:r w:rsidR="00685C93">
        <w:rPr>
          <w:rFonts w:cs="Times New Roman"/>
        </w:rPr>
        <w:t>.03.2018 otsus</w:t>
      </w:r>
      <w:r w:rsidR="00BB579F">
        <w:rPr>
          <w:rFonts w:cs="Times New Roman"/>
        </w:rPr>
        <w:t>ega</w:t>
      </w:r>
      <w:r>
        <w:rPr>
          <w:rFonts w:cs="Times New Roman"/>
        </w:rPr>
        <w:t xml:space="preserve"> nr 1-3/18-21 </w:t>
      </w:r>
      <w:r w:rsidRPr="00CA6710">
        <w:rPr>
          <w:rFonts w:cs="Times New Roman"/>
        </w:rPr>
        <w:t>korterelamu lammutamise omaosalus</w:t>
      </w:r>
      <w:r>
        <w:rPr>
          <w:rFonts w:cs="Times New Roman"/>
        </w:rPr>
        <w:t xml:space="preserve">. </w:t>
      </w:r>
      <w:r w:rsidR="00685C93">
        <w:rPr>
          <w:rFonts w:cs="Times New Roman"/>
        </w:rPr>
        <w:t>Volikogu otsuse kohaselt garanteeriti omaosalus eelarves summas</w:t>
      </w:r>
      <w:r>
        <w:rPr>
          <w:rFonts w:cs="Times New Roman"/>
        </w:rPr>
        <w:t xml:space="preserve"> 6500 eurot, kuid tegelik kulu osutus </w:t>
      </w:r>
      <w:r w:rsidR="00685C93">
        <w:rPr>
          <w:rFonts w:cs="Times New Roman"/>
        </w:rPr>
        <w:t xml:space="preserve">veidi </w:t>
      </w:r>
      <w:r>
        <w:rPr>
          <w:rFonts w:cs="Times New Roman"/>
        </w:rPr>
        <w:t>soodsamaks.</w:t>
      </w:r>
    </w:p>
    <w:p w:rsidR="00CA6710" w:rsidRPr="00CA6710" w:rsidRDefault="00CA6710" w:rsidP="00101E9A">
      <w:pPr>
        <w:pStyle w:val="Loendilik"/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Suurendada Noarootsi </w:t>
      </w:r>
      <w:r w:rsidR="00685C93">
        <w:rPr>
          <w:rFonts w:cs="Times New Roman"/>
        </w:rPr>
        <w:t>Osavalla</w:t>
      </w:r>
      <w:r>
        <w:rPr>
          <w:rFonts w:cs="Times New Roman"/>
        </w:rPr>
        <w:t xml:space="preserve"> teede investeeringu kulusid 30 000 euro võrra. Noarootsi 2018. aasta investeeringud on mahukamad, mille võrra vähendatakse 2019. aasta</w:t>
      </w:r>
      <w:r w:rsidR="00685C93">
        <w:rPr>
          <w:rFonts w:cs="Times New Roman"/>
        </w:rPr>
        <w:t xml:space="preserve"> O</w:t>
      </w:r>
      <w:r>
        <w:rPr>
          <w:rFonts w:cs="Times New Roman"/>
        </w:rPr>
        <w:t>savalla teede investeeringu mahtu.</w:t>
      </w:r>
    </w:p>
    <w:p w:rsidR="00E279AC" w:rsidRDefault="00E279AC" w:rsidP="00E279AC">
      <w:pPr>
        <w:pStyle w:val="Pealdis"/>
        <w:keepNext/>
      </w:pPr>
      <w:r>
        <w:t xml:space="preserve">Tabel </w:t>
      </w:r>
      <w:r w:rsidR="00FF49D0">
        <w:fldChar w:fldCharType="begin"/>
      </w:r>
      <w:r w:rsidR="00FF49D0">
        <w:instrText xml:space="preserve"> SEQ Tabel \* ARABIC </w:instrText>
      </w:r>
      <w:r w:rsidR="00FF49D0">
        <w:fldChar w:fldCharType="separate"/>
      </w:r>
      <w:r w:rsidR="00542DF6">
        <w:rPr>
          <w:noProof/>
        </w:rPr>
        <w:t>1</w:t>
      </w:r>
      <w:r w:rsidR="00FF49D0">
        <w:rPr>
          <w:noProof/>
        </w:rPr>
        <w:fldChar w:fldCharType="end"/>
      </w:r>
      <w:r>
        <w:t>. Lisaeelarve muudatusettepanekud</w:t>
      </w:r>
    </w:p>
    <w:tbl>
      <w:tblPr>
        <w:tblW w:w="131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"/>
        <w:gridCol w:w="5220"/>
        <w:gridCol w:w="1280"/>
        <w:gridCol w:w="1060"/>
        <w:gridCol w:w="1280"/>
        <w:gridCol w:w="1240"/>
        <w:gridCol w:w="1020"/>
        <w:gridCol w:w="1280"/>
      </w:tblGrid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Tunnus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Nimetus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Eelarve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Muutus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Täpsustatud I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Muudatus I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Muutus II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I lisaeelarve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 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PÕHITEGEVUSE KULUD KOKKU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10 508 785,00 €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29 332 €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10 538 117 €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165 243 €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5 842 €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10 709 202 €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5,6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Muud tegevuskulud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9 663 887,00 €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150 641 €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9 814 528 €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143 704 €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5 842 €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9 964 074 €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55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Majandamiskulud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3 347 365,00 €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143 607 €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3 490 972 €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74 106 €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5 842 €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3 570 920 €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 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PÕHITEGEVUSE TULEM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1 220 420,00 €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26 400,00 €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1 246 820 €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-50 412 €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-5 842 €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1 190 566 €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 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INVESTEERIMISTEGEVUS KOKKU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-2 192 847,00 €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-26 400,00 €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-2 219 247 €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737 858 €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-30 000 €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-1 511 389 €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15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Põhivara soetus (-)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-3 263 209,00 €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-136 400 €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-3 399 609 €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1 258 697 €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-30 000 €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-2 170 912 €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 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EELARVE TULEM (ÜLEJÄÄK (+) / PUUDUJÄÄK (-))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-972 427,00 €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0,00 €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-972 427 €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687 446 €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-35 842 €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-320 823 €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100</w:t>
            </w:r>
          </w:p>
        </w:tc>
        <w:tc>
          <w:tcPr>
            <w:tcW w:w="52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LIKVIIDSETE VARADE MUUTUS (+ suurenemine, - vähenemine)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-600 720,00 €</w:t>
            </w:r>
          </w:p>
        </w:tc>
        <w:tc>
          <w:tcPr>
            <w:tcW w:w="106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0,00 €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-600 720 €</w:t>
            </w:r>
          </w:p>
        </w:tc>
        <w:tc>
          <w:tcPr>
            <w:tcW w:w="124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432 952 €</w:t>
            </w:r>
          </w:p>
        </w:tc>
        <w:tc>
          <w:tcPr>
            <w:tcW w:w="1020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-35 842 €</w:t>
            </w:r>
          </w:p>
        </w:tc>
        <w:tc>
          <w:tcPr>
            <w:tcW w:w="128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-203 610 €</w:t>
            </w:r>
          </w:p>
        </w:tc>
      </w:tr>
    </w:tbl>
    <w:p w:rsidR="00101E9A" w:rsidRDefault="00101E9A" w:rsidP="00CA6710"/>
    <w:p w:rsidR="00101E9A" w:rsidRDefault="005F7AEB" w:rsidP="00CA6710">
      <w:r>
        <w:t xml:space="preserve">Muudatusettepaneku tulemusena väheneb põhitegevuse tulem 5 842 </w:t>
      </w:r>
      <w:r w:rsidR="00814C0C">
        <w:t>euro võrra ning suureneb</w:t>
      </w:r>
      <w:r>
        <w:t xml:space="preserve"> investeeringu</w:t>
      </w:r>
      <w:r w:rsidR="00814C0C">
        <w:t>te</w:t>
      </w:r>
      <w:r>
        <w:t xml:space="preserve"> maht 30 000 euro võrra. Rahaliste vahendite jääk väheneb muudatusettepaneku tulemusena 35 842 eurot.</w:t>
      </w:r>
    </w:p>
    <w:p w:rsidR="00101E9A" w:rsidRDefault="005F7AEB" w:rsidP="00CA6710">
      <w:r>
        <w:t xml:space="preserve">Eelarves tõstetakse jäätmekäitluse (05100) lammutuskulud tegevusala muu elamu- ja kommunaalmajanduse alla (06605) ning lisatakse volikogu otsusega lubatud omaosalus. </w:t>
      </w:r>
    </w:p>
    <w:p w:rsidR="00101E9A" w:rsidRDefault="00101E9A" w:rsidP="00CA6710"/>
    <w:p w:rsidR="00E279AC" w:rsidRDefault="00E279AC" w:rsidP="00E279AC">
      <w:pPr>
        <w:pStyle w:val="Pealdis"/>
        <w:keepNext/>
      </w:pPr>
      <w:r>
        <w:t xml:space="preserve">Tabel </w:t>
      </w:r>
      <w:r w:rsidR="00FF49D0">
        <w:fldChar w:fldCharType="begin"/>
      </w:r>
      <w:r w:rsidR="00FF49D0">
        <w:instrText xml:space="preserve"> SEQ Tabel \* ARABIC </w:instrText>
      </w:r>
      <w:r w:rsidR="00FF49D0">
        <w:fldChar w:fldCharType="separate"/>
      </w:r>
      <w:r w:rsidR="00542DF6">
        <w:rPr>
          <w:noProof/>
        </w:rPr>
        <w:t>2</w:t>
      </w:r>
      <w:r w:rsidR="00FF49D0">
        <w:rPr>
          <w:noProof/>
        </w:rPr>
        <w:fldChar w:fldCharType="end"/>
      </w:r>
      <w:r>
        <w:t>. Lisaeelarve muudatusettepanekud tegevusalade lõikes</w:t>
      </w:r>
    </w:p>
    <w:tbl>
      <w:tblPr>
        <w:tblW w:w="13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"/>
        <w:gridCol w:w="4793"/>
        <w:gridCol w:w="1417"/>
        <w:gridCol w:w="1134"/>
        <w:gridCol w:w="1418"/>
        <w:gridCol w:w="1318"/>
        <w:gridCol w:w="1091"/>
        <w:gridCol w:w="1418"/>
      </w:tblGrid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8EA9DB"/>
              <w:left w:val="single" w:sz="4" w:space="0" w:color="8EA9DB"/>
              <w:bottom w:val="single" w:sz="4" w:space="0" w:color="9BC2E6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Tunnus</w:t>
            </w:r>
          </w:p>
        </w:tc>
        <w:tc>
          <w:tcPr>
            <w:tcW w:w="4793" w:type="dxa"/>
            <w:tcBorders>
              <w:top w:val="single" w:sz="4" w:space="0" w:color="8EA9DB"/>
              <w:left w:val="nil"/>
              <w:bottom w:val="single" w:sz="4" w:space="0" w:color="9BC2E6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Nimetus</w:t>
            </w:r>
          </w:p>
        </w:tc>
        <w:tc>
          <w:tcPr>
            <w:tcW w:w="1417" w:type="dxa"/>
            <w:tcBorders>
              <w:top w:val="single" w:sz="4" w:space="0" w:color="8EA9DB"/>
              <w:left w:val="nil"/>
              <w:bottom w:val="single" w:sz="4" w:space="0" w:color="9BC2E6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Eelarve</w:t>
            </w:r>
          </w:p>
        </w:tc>
        <w:tc>
          <w:tcPr>
            <w:tcW w:w="1134" w:type="dxa"/>
            <w:tcBorders>
              <w:top w:val="single" w:sz="4" w:space="0" w:color="8EA9DB"/>
              <w:left w:val="nil"/>
              <w:bottom w:val="single" w:sz="4" w:space="0" w:color="9BC2E6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Muutus</w:t>
            </w:r>
          </w:p>
        </w:tc>
        <w:tc>
          <w:tcPr>
            <w:tcW w:w="1418" w:type="dxa"/>
            <w:tcBorders>
              <w:top w:val="single" w:sz="4" w:space="0" w:color="8EA9DB"/>
              <w:left w:val="nil"/>
              <w:bottom w:val="single" w:sz="4" w:space="0" w:color="9BC2E6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Täpsustatud I</w:t>
            </w:r>
          </w:p>
        </w:tc>
        <w:tc>
          <w:tcPr>
            <w:tcW w:w="1318" w:type="dxa"/>
            <w:tcBorders>
              <w:top w:val="single" w:sz="4" w:space="0" w:color="8EA9DB"/>
              <w:left w:val="nil"/>
              <w:bottom w:val="single" w:sz="4" w:space="0" w:color="9BC2E6"/>
              <w:right w:val="nil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Muudatus I</w:t>
            </w:r>
          </w:p>
        </w:tc>
        <w:tc>
          <w:tcPr>
            <w:tcW w:w="1091" w:type="dxa"/>
            <w:tcBorders>
              <w:top w:val="single" w:sz="4" w:space="0" w:color="8EA9DB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Muutus II</w:t>
            </w:r>
          </w:p>
        </w:tc>
        <w:tc>
          <w:tcPr>
            <w:tcW w:w="1418" w:type="dxa"/>
            <w:tcBorders>
              <w:top w:val="single" w:sz="4" w:space="0" w:color="8EA9DB"/>
              <w:left w:val="nil"/>
              <w:bottom w:val="single" w:sz="4" w:space="0" w:color="9BC2E6"/>
              <w:right w:val="single" w:sz="4" w:space="0" w:color="8EA9DB"/>
            </w:tcBorders>
            <w:shd w:val="clear" w:color="4472C4" w:fill="4472C4"/>
            <w:noWrap/>
            <w:vAlign w:val="bottom"/>
            <w:hideMark/>
          </w:tcPr>
          <w:p w:rsidR="005F7AEB" w:rsidRPr="005F7AEB" w:rsidRDefault="005F7AEB" w:rsidP="005F7AE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bCs/>
                <w:color w:val="FFFFFF"/>
                <w:sz w:val="18"/>
                <w:szCs w:val="18"/>
                <w:lang w:eastAsia="et-EE"/>
              </w:rPr>
              <w:t>I lisaeelarve</w:t>
            </w:r>
          </w:p>
        </w:tc>
      </w:tr>
      <w:tr w:rsidR="005F7AEB" w:rsidRPr="005F7AEB" w:rsidTr="00E279AC">
        <w:trPr>
          <w:trHeight w:val="48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 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PÕHITEGEVUSE KULUDE JA INVESTEERIMISTEGEVUSE VÄLJAMINEKUTE JAOTUS TEGEVUSALADE JÄRGI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13 886 613,00 €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177 498,00 €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14 064 111,47 €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-1 036 886,00 €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35 842,00 €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FF49D0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13 063 068,00</w:t>
            </w:r>
            <w:bookmarkStart w:id="0" w:name="_GoBack"/>
            <w:bookmarkEnd w:id="0"/>
            <w:r w:rsidR="005F7AEB"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 xml:space="preserve">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4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Majandus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1 532 955,00 €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106 800,00 €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1 639 755,00 €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-24 375,00 €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30 000,00 €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1 645 380,00 €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4510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Maanteetransport (vallateede- ja tänavate korrashoid)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902 318,00 €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109 000 €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1 011 318 €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55 680 €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30 000 €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1 096 998 €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5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Keskkonnakaitse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160 790,00 €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-440,00 €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160 350,00 €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2 640,00 €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-9 926,00 €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153 064,00 €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5100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Jäätmekäitlus (prügivedu)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43 698,00 €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-2 000 €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41 698 €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-9 926 €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31 772 €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6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Elamu- ja kommunaalmajandus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445 246,00 €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-7 801,00 €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437 445,00 €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28 765,00 €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15 768,00 €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b/>
                <w:color w:val="000000"/>
                <w:sz w:val="18"/>
                <w:szCs w:val="18"/>
                <w:lang w:eastAsia="et-EE"/>
              </w:rPr>
              <w:t>481 978,00 €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6605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Muu elamu- ja kommunaalmajanduse tegevus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278 761,00 €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-19 239 €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259 522 €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9 500 €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15 768 €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284 790 €</w:t>
            </w:r>
          </w:p>
        </w:tc>
      </w:tr>
      <w:tr w:rsidR="005F7AEB" w:rsidRPr="005F7AEB" w:rsidTr="00E279AC">
        <w:trPr>
          <w:trHeight w:val="300"/>
        </w:trPr>
        <w:tc>
          <w:tcPr>
            <w:tcW w:w="731" w:type="dxa"/>
            <w:tcBorders>
              <w:top w:val="single" w:sz="4" w:space="0" w:color="9BC2E6"/>
              <w:left w:val="single" w:sz="4" w:space="0" w:color="9BC2E6"/>
              <w:bottom w:val="single" w:sz="8" w:space="0" w:color="CCCCFF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1001</w:t>
            </w:r>
          </w:p>
        </w:tc>
        <w:tc>
          <w:tcPr>
            <w:tcW w:w="4793" w:type="dxa"/>
            <w:tcBorders>
              <w:top w:val="single" w:sz="4" w:space="0" w:color="9BC2E6"/>
              <w:left w:val="nil"/>
              <w:bottom w:val="single" w:sz="8" w:space="0" w:color="CCCCFF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Likviidsed varad</w:t>
            </w: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8" w:space="0" w:color="CCCCFF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198 670,00 €</w:t>
            </w:r>
          </w:p>
        </w:tc>
        <w:tc>
          <w:tcPr>
            <w:tcW w:w="1134" w:type="dxa"/>
            <w:tcBorders>
              <w:top w:val="single" w:sz="4" w:space="0" w:color="9BC2E6"/>
              <w:left w:val="nil"/>
              <w:bottom w:val="single" w:sz="8" w:space="0" w:color="CCCCFF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0,00 €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8" w:space="0" w:color="CCCCFF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198 670,00 €</w:t>
            </w:r>
          </w:p>
        </w:tc>
        <w:tc>
          <w:tcPr>
            <w:tcW w:w="1318" w:type="dxa"/>
            <w:tcBorders>
              <w:top w:val="single" w:sz="4" w:space="0" w:color="9BC2E6"/>
              <w:left w:val="nil"/>
              <w:bottom w:val="single" w:sz="8" w:space="0" w:color="CCCCFF"/>
              <w:right w:val="nil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432 952,00 €</w:t>
            </w:r>
          </w:p>
        </w:tc>
        <w:tc>
          <w:tcPr>
            <w:tcW w:w="1091" w:type="dxa"/>
            <w:tcBorders>
              <w:top w:val="single" w:sz="4" w:space="0" w:color="9BC2E6"/>
              <w:left w:val="nil"/>
              <w:bottom w:val="single" w:sz="8" w:space="0" w:color="CCCCFF"/>
              <w:right w:val="nil"/>
            </w:tcBorders>
            <w:shd w:val="clear" w:color="auto" w:fill="8EAADB" w:themeFill="accent5" w:themeFillTint="99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-35 842,00 €</w:t>
            </w:r>
          </w:p>
        </w:tc>
        <w:tc>
          <w:tcPr>
            <w:tcW w:w="1418" w:type="dxa"/>
            <w:tcBorders>
              <w:top w:val="single" w:sz="4" w:space="0" w:color="9BC2E6"/>
              <w:left w:val="nil"/>
              <w:bottom w:val="single" w:sz="8" w:space="0" w:color="CCCCFF"/>
              <w:right w:val="single" w:sz="4" w:space="0" w:color="9BC2E6"/>
            </w:tcBorders>
            <w:shd w:val="clear" w:color="000000" w:fill="FFFFFF"/>
            <w:vAlign w:val="center"/>
            <w:hideMark/>
          </w:tcPr>
          <w:p w:rsidR="005F7AEB" w:rsidRPr="005F7AEB" w:rsidRDefault="005F7AEB" w:rsidP="005F7AE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</w:pPr>
            <w:r w:rsidRPr="005F7AEB">
              <w:rPr>
                <w:rFonts w:eastAsia="Times New Roman" w:cs="Times New Roman"/>
                <w:color w:val="000000"/>
                <w:sz w:val="18"/>
                <w:szCs w:val="18"/>
                <w:lang w:eastAsia="et-EE"/>
              </w:rPr>
              <w:t>595 780,00 €</w:t>
            </w:r>
          </w:p>
        </w:tc>
      </w:tr>
    </w:tbl>
    <w:p w:rsidR="00101E9A" w:rsidRDefault="00101E9A" w:rsidP="00CA6710"/>
    <w:p w:rsidR="00101E9A" w:rsidRDefault="00101E9A" w:rsidP="00CA6710"/>
    <w:p w:rsidR="006505B6" w:rsidRDefault="006505B6" w:rsidP="00CA6710"/>
    <w:p w:rsidR="006505B6" w:rsidRDefault="006505B6" w:rsidP="00CA6710"/>
    <w:p w:rsidR="006505B6" w:rsidRDefault="006505B6" w:rsidP="00CA6710"/>
    <w:p w:rsidR="00CA6710" w:rsidRDefault="00CA6710" w:rsidP="00CA6710"/>
    <w:p w:rsidR="00101E9A" w:rsidRDefault="00101E9A" w:rsidP="00CA6710"/>
    <w:p w:rsidR="00101E9A" w:rsidRDefault="00101E9A" w:rsidP="00CA6710"/>
    <w:p w:rsidR="00CA6710" w:rsidRPr="00CA6710" w:rsidRDefault="00CA6710" w:rsidP="00CA6710"/>
    <w:sectPr w:rsidR="00CA6710" w:rsidRPr="00CA6710" w:rsidSect="00CA671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C5676"/>
    <w:multiLevelType w:val="hybridMultilevel"/>
    <w:tmpl w:val="AA1A5C4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710"/>
    <w:rsid w:val="00101E9A"/>
    <w:rsid w:val="002A6C9F"/>
    <w:rsid w:val="00542DF6"/>
    <w:rsid w:val="005F7AEB"/>
    <w:rsid w:val="006457DC"/>
    <w:rsid w:val="006505B6"/>
    <w:rsid w:val="00685C93"/>
    <w:rsid w:val="00805577"/>
    <w:rsid w:val="00814C0C"/>
    <w:rsid w:val="00BB579F"/>
    <w:rsid w:val="00C658AC"/>
    <w:rsid w:val="00CA6710"/>
    <w:rsid w:val="00E279AC"/>
    <w:rsid w:val="00FF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E5C0C-E010-442D-A8E4-A166B577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5F7AEB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A67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CA67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oendilik">
    <w:name w:val="List Paragraph"/>
    <w:basedOn w:val="Normaallaad"/>
    <w:uiPriority w:val="34"/>
    <w:qFormat/>
    <w:rsid w:val="00CA6710"/>
    <w:pPr>
      <w:ind w:left="720"/>
      <w:contextualSpacing/>
    </w:pPr>
  </w:style>
  <w:style w:type="paragraph" w:styleId="Pealdis">
    <w:name w:val="caption"/>
    <w:basedOn w:val="Normaallaad"/>
    <w:next w:val="Normaallaad"/>
    <w:uiPriority w:val="35"/>
    <w:unhideWhenUsed/>
    <w:qFormat/>
    <w:rsid w:val="00E279A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542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542D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77AC7-A1F9-40EA-8878-84D47C40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434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Eesti Telekom AS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Piret Zahkna</cp:lastModifiedBy>
  <cp:revision>9</cp:revision>
  <cp:lastPrinted>2018-11-02T06:44:00Z</cp:lastPrinted>
  <dcterms:created xsi:type="dcterms:W3CDTF">2018-10-30T11:12:00Z</dcterms:created>
  <dcterms:modified xsi:type="dcterms:W3CDTF">2018-11-02T07:14:00Z</dcterms:modified>
</cp:coreProperties>
</file>